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Fonts w:eastAsia="Tahoma" w:cs="Tahoma"/>
          <w:b/>
          <w:bCs/>
          <w:i w:val="false"/>
          <w:iCs w:val="false"/>
          <w:color w:val="000009"/>
          <w:spacing w:val="-2"/>
          <w:sz w:val="16"/>
          <w:szCs w:val="24"/>
          <w:lang w:val="it-IT" w:eastAsia="en-US" w:bidi="ar-SA"/>
        </w:rPr>
        <w:t>MANUTENZIONE STRAORDINARIA PER MESSA IN SICUREZZA E RISANAMENTO STATICO- FUNZIONALE LOCULI PRESSO " CIMITERO DI QUARTO NELLE SEZIONI DENOMINATE “CIMITERO VECCHIO E CIMITERO NUOVO"</w:t>
      </w:r>
      <w:r>
        <w:rPr/>
        <w:t xml:space="preserve">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510"/>
        <w:jc w:val="start"/>
        <w:rPr/>
      </w:pPr>
      <w:r>
        <w:rPr/>
        <w:t xml:space="preserve">CIG: </w:t>
      </w:r>
    </w:p>
    <w:p>
      <w:pPr>
        <w:pStyle w:val="Normal"/>
        <w:bidi w:val="0"/>
        <w:spacing w:before="0" w:after="340"/>
        <w:jc w:val="center"/>
        <w:rPr>
          <w:b/>
          <w:bCs/>
        </w:rPr>
      </w:pPr>
      <w:r>
        <w:rPr>
          <w:b/>
          <w:bCs/>
        </w:rPr>
        <w:t xml:space="preserve">Dichiarazione di adozione dei criteri ambientali minimi prescritti dal Ministero dell’Ambiente e della tutela del territorio e del Mare approvato con DM 17 ottobre 2019, in G.U. n. 261 del 7 novembre 2019. 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Il sottoscritto                               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nato a                     </w:t>
        <w:tab/>
        <w:tab/>
        <w:tab/>
        <w:t xml:space="preserve">        </w:t>
      </w:r>
      <w:r>
        <w:rPr/>
        <w:t xml:space="preserve">  </w:t>
      </w:r>
      <w:r>
        <w:rPr/>
        <w:t xml:space="preserve">il              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residente  </w:t>
      </w:r>
      <w:r>
        <w:rPr/>
        <w:t xml:space="preserve">in           </w:t>
        <w:tab/>
        <w:tab/>
        <w:t xml:space="preserve">                            via                      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 </w:t>
      </w:r>
      <w:r>
        <w:rPr/>
        <w:t xml:space="preserve">in qualità di           </w:t>
        <w:tab/>
        <w:t xml:space="preserve">               dell’Impresa       </w:t>
        <w:tab/>
        <w:tab/>
        <w:t xml:space="preserve">   con   sede  in         </w:t>
      </w:r>
    </w:p>
    <w:p>
      <w:pPr>
        <w:pStyle w:val="Normal"/>
        <w:bidi w:val="0"/>
        <w:spacing w:lineRule="auto" w:line="276" w:before="0" w:after="170"/>
        <w:jc w:val="start"/>
        <w:rPr/>
      </w:pPr>
      <w:r>
        <w:rPr/>
        <w:t xml:space="preserve">Codice    fiscale n.                    partita IVA n. 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ai sensi e per gli effetti dell’art. 76 del DPR 445/2000, consapevole delle responsabilità e delle conseguenze civili e penali previste in caso di dichiarazioni mendaci e/o formazione od uso di atti falsi e consapevole, altresì, che, qualora emerga la non veridicità del contenuto della presente dichiarazione, la scrivente Impresa / lo scrivente lavoratore autonomo verrà esclusa / o dalla procedura di gara per la quale la medesima dichiarazione è rilasciata o, se risulta aggiudicataria, decadrà dall’aggiudicazione medesima </w:t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DICHIARA  </w:t>
      </w:r>
    </w:p>
    <w:p>
      <w:pPr>
        <w:pStyle w:val="Normal"/>
        <w:bidi w:val="0"/>
        <w:spacing w:lineRule="auto" w:line="360" w:before="0" w:after="340"/>
        <w:jc w:val="center"/>
        <w:rPr/>
      </w:pPr>
      <w:r>
        <w:rPr/>
        <w:t xml:space="preserve">SOTTO LA PROPRIA RESPONSABILITÀ </w:t>
      </w:r>
    </w:p>
    <w:p>
      <w:pPr>
        <w:pStyle w:val="Normal"/>
        <w:numPr>
          <w:ilvl w:val="0"/>
          <w:numId w:val="1"/>
        </w:numPr>
        <w:bidi w:val="0"/>
        <w:spacing w:before="0" w:after="170"/>
        <w:jc w:val="both"/>
        <w:rPr/>
      </w:pPr>
      <w:r>
        <w:rPr/>
        <w:t>che la propria offerta per l’affidamento in oggetto rispetta le previsioni di cui ai “Criteri di Green Public Procurement (G.P.P.) negli appalti pubblici di lavori, forniture e servizi  del Ministero dell’ambiente e della tutela del territorio e del mare “Adozione dei criteri ambientali minimi – Verde Pubblico -  DM n. 63 del 10 marzo 2020, in G.U. n.90 del 4 aprile 2020;</w:t>
      </w:r>
    </w:p>
    <w:p>
      <w:pPr>
        <w:pStyle w:val="Normal"/>
        <w:numPr>
          <w:ilvl w:val="0"/>
          <w:numId w:val="1"/>
        </w:numPr>
        <w:bidi w:val="0"/>
        <w:spacing w:before="0" w:after="170"/>
        <w:jc w:val="both"/>
        <w:rPr/>
      </w:pPr>
      <w:r>
        <w:rPr/>
        <w:t>che l’Impresa che rappresenta possiede sia i requisiti di qualificazione soggettiva che devono essere necessariamente posseduti dagli operatori economici per partecipare alla procedura di gara (atti a provare la capacità tecnica del concorrente ad eseguire l’appalto recando i minori danni possibili all’ambiente) sia le specifiche tecniche, ossia le caratteristiche di base richieste per lavori, servizi o forniture;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/>
        <w:t>che nella predisposizione della propria offerta ha tenuto conto delle disposizioni di legge vigenti in materia ambientale per il piano d’azione in oggetto valutandone i costi e dichiara che gli stessi sono congrui ai rischi individuati;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spacing w:before="0" w:after="170"/>
        <w:jc w:val="center"/>
        <w:rPr/>
      </w:pPr>
      <w:r>
        <w:rPr/>
        <w:t xml:space="preserve">SI OBBLIGA </w:t>
      </w:r>
    </w:p>
    <w:p>
      <w:pPr>
        <w:pStyle w:val="Normal"/>
        <w:bidi w:val="0"/>
        <w:spacing w:lineRule="auto" w:line="360" w:before="0" w:after="340"/>
        <w:jc w:val="both"/>
        <w:rPr/>
      </w:pPr>
      <w:r>
        <w:rPr/>
        <w:t xml:space="preserve">al rispetto puntuale delle specifiche tecniche e delle clausole contrattuali contenute nei criteri ambientali minimi previsti per il piano d’azione in oggetto adottati con decreto del Ministro dell’ambiente e della tutela del territorio e del mare. </w:t>
      </w:r>
    </w:p>
    <w:p>
      <w:pPr>
        <w:pStyle w:val="Normal"/>
        <w:bidi w:val="0"/>
        <w:spacing w:before="0" w:after="340"/>
        <w:jc w:val="both"/>
        <w:rPr/>
      </w:pPr>
      <w:r>
        <w:rPr/>
        <w:t>Il sottoscrittore della presente dichiarazione inoltre dichiara di essere consapevole che:</w:t>
      </w:r>
    </w:p>
    <w:p>
      <w:pPr>
        <w:pStyle w:val="Normal"/>
        <w:bidi w:val="0"/>
        <w:spacing w:lineRule="auto" w:line="360" w:before="0" w:after="227"/>
        <w:jc w:val="both"/>
        <w:rPr/>
      </w:pPr>
      <w:r>
        <w:rPr/>
        <w:t>- il Responsabile Unico del Procedimento, in fase di verifica precontrattuale dell’aggiudicatario, ha titolo a richiedere eventuale Campionatura e/o Documentazione (aggiuntiva a quella richiesta per la partecipazione alla gara) al fine di testare la veridicità delle dichiarazioni sopra espresse ai sensi e per gli effetti del sopra citato Decreto;</w:t>
      </w:r>
    </w:p>
    <w:p>
      <w:pPr>
        <w:pStyle w:val="Normal"/>
        <w:bidi w:val="0"/>
        <w:spacing w:lineRule="auto" w:line="360" w:before="0" w:after="340"/>
        <w:jc w:val="both"/>
        <w:rPr/>
      </w:pPr>
      <w:r>
        <w:rPr/>
        <w:t>- la carenza relativa a documenti essenziali preordinati alla tutela ambientale afferisce all’offerta tecnica e non può essere sanata attraverso l’applicazione del soccorso istruttorio.</w:t>
      </w:r>
    </w:p>
    <w:p>
      <w:pPr>
        <w:pStyle w:val="Normal"/>
        <w:bidi w:val="0"/>
        <w:jc w:val="end"/>
        <w:rPr/>
      </w:pPr>
      <w:r>
        <w:rPr/>
        <w:t xml:space="preserve">Il legale Rappresentante della Ditta (firmato digitalmente)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LibreOffice/25.2.4.3$Windows_X86_64 LibreOffice_project/33e196637044ead23f5c3226cde09b47731f7e27</Application>
  <AppVersion>15.0000</AppVersion>
  <Pages>2</Pages>
  <Words>448</Words>
  <Characters>2609</Characters>
  <CharactersWithSpaces>3262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2025-07-07T11:03:31Z</dcterms:created>
  <dc:creator/>
  <dc:description/>
  <dc:language>it-IT</dc:language>
  <cp:lastModifiedBy/>
  <dcterms:modified xsi:type="dcterms:W3CDTF">2025-07-07T11:14:54Z</dcterms:modified>
  <cp:revision>1</cp:revision>
  <dc:subject/>
  <dc:title/>
</cp:coreProperties>
</file>